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B04" w:rsidRDefault="003C67CC">
      <w:pPr>
        <w:spacing w:line="360" w:lineRule="auto"/>
        <w:jc w:val="center"/>
        <w:rPr>
          <w:rFonts w:ascii="仿宋_GB2312" w:eastAsia="仿宋_GB2312" w:hAnsi="华文中宋"/>
          <w:b/>
          <w:bCs/>
          <w:sz w:val="28"/>
          <w:szCs w:val="28"/>
        </w:rPr>
      </w:pPr>
      <w:r>
        <w:rPr>
          <w:rFonts w:ascii="仿宋_GB2312" w:eastAsia="仿宋_GB2312" w:hAnsi="华文中宋" w:hint="eastAsia"/>
          <w:b/>
          <w:bCs/>
          <w:sz w:val="28"/>
          <w:szCs w:val="28"/>
        </w:rPr>
        <w:t>关于举办第十四届山东省大学生</w:t>
      </w:r>
    </w:p>
    <w:p w:rsidR="006E5B04" w:rsidRDefault="003C67CC">
      <w:pPr>
        <w:spacing w:line="360" w:lineRule="auto"/>
        <w:jc w:val="center"/>
        <w:rPr>
          <w:rFonts w:ascii="仿宋_GB2312" w:eastAsia="仿宋_GB2312" w:hAnsi="华文中宋"/>
          <w:b/>
          <w:bCs/>
          <w:sz w:val="28"/>
          <w:szCs w:val="28"/>
        </w:rPr>
      </w:pPr>
      <w:r>
        <w:rPr>
          <w:rFonts w:ascii="仿宋_GB2312" w:eastAsia="仿宋_GB2312" w:hAnsi="华文中宋" w:hint="eastAsia"/>
          <w:b/>
          <w:bCs/>
          <w:sz w:val="28"/>
          <w:szCs w:val="28"/>
        </w:rPr>
        <w:t>科技文化艺术节</w:t>
      </w:r>
      <w:r w:rsidR="00445496">
        <w:rPr>
          <w:rFonts w:ascii="仿宋_GB2312" w:eastAsia="仿宋_GB2312" w:hAnsi="华文中宋" w:hint="eastAsia"/>
          <w:b/>
          <w:bCs/>
          <w:sz w:val="28"/>
          <w:szCs w:val="28"/>
        </w:rPr>
        <w:t>校园</w:t>
      </w:r>
      <w:r>
        <w:rPr>
          <w:rFonts w:ascii="仿宋_GB2312" w:eastAsia="仿宋_GB2312" w:hAnsi="华文中宋" w:hint="eastAsia"/>
          <w:b/>
          <w:bCs/>
          <w:sz w:val="28"/>
          <w:szCs w:val="28"/>
        </w:rPr>
        <w:t>短剧大赛的通知</w:t>
      </w:r>
    </w:p>
    <w:p w:rsidR="006E5B04" w:rsidRDefault="006E5B04">
      <w:pPr>
        <w:spacing w:line="360" w:lineRule="auto"/>
        <w:jc w:val="center"/>
        <w:rPr>
          <w:rFonts w:ascii="仿宋_GB2312" w:eastAsia="仿宋_GB2312" w:hAnsi="华文中宋"/>
          <w:b/>
          <w:bCs/>
          <w:sz w:val="24"/>
          <w:szCs w:val="24"/>
        </w:rPr>
      </w:pPr>
    </w:p>
    <w:p w:rsidR="006E5B04" w:rsidRDefault="003C67CC" w:rsidP="00445496">
      <w:pPr>
        <w:widowControl/>
        <w:spacing w:beforeLines="50" w:before="156" w:afterLines="50" w:after="156" w:line="360" w:lineRule="auto"/>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各高等院校团委：</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为深入学习贯彻党的十八届三中、四中全会精神和习近平总书记系列重要讲话精神，大力弘扬中华优秀传统文化，培育和践行社会主义核心价值观，丰富大学生校园文化生活，提升校园文化活动品质，促进广大青年学生健康成长，特举办山东省大学生原创短剧大赛，具体事宜通知如下：</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一、主办单位</w:t>
      </w:r>
      <w:r>
        <w:rPr>
          <w:rFonts w:ascii="仿宋_GB2312" w:eastAsia="仿宋_GB2312" w:hAnsi="Arial" w:cs="Arial" w:hint="eastAsia"/>
          <w:b/>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省委宣传部、省委高校工委、团省委、省教育厅、省文化厅、省科协、省学联</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二、承办单位</w:t>
      </w:r>
      <w:r>
        <w:rPr>
          <w:rFonts w:ascii="仿宋_GB2312" w:eastAsia="仿宋_GB2312" w:hAnsi="Arial" w:cs="Arial" w:hint="eastAsia"/>
          <w:b/>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山东大学（威海）团委</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三、活动宗旨</w:t>
      </w:r>
      <w:r>
        <w:rPr>
          <w:rFonts w:ascii="仿宋_GB2312" w:eastAsia="仿宋_GB2312" w:hAnsi="Arial" w:cs="Arial" w:hint="eastAsia"/>
          <w:b/>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大赛着力于弘扬中华优秀传统文化，彰显社会主义核心价值观，通过短剧表演的形式，展现出优秀传统文化对当代大学生的积极影响以及社会主义核心价值观的指引作用，让广大选手在比赛中体会和交流，提高自身综合能力。</w:t>
      </w:r>
    </w:p>
    <w:p w:rsidR="006E5B04" w:rsidRDefault="003C67CC" w:rsidP="00445496">
      <w:pPr>
        <w:widowControl/>
        <w:spacing w:beforeLines="50" w:before="156" w:afterLines="50" w:after="156" w:line="360" w:lineRule="auto"/>
        <w:ind w:firstLineChars="245" w:firstLine="590"/>
        <w:jc w:val="left"/>
        <w:rPr>
          <w:rFonts w:ascii="仿宋_GB2312" w:eastAsia="仿宋_GB2312" w:hAnsi="Times New Roman"/>
          <w:b/>
          <w:kern w:val="0"/>
          <w:sz w:val="24"/>
          <w:szCs w:val="24"/>
        </w:rPr>
      </w:pPr>
      <w:r>
        <w:rPr>
          <w:rFonts w:ascii="仿宋_GB2312" w:eastAsia="仿宋_GB2312" w:hAnsi="Times New Roman" w:hint="eastAsia"/>
          <w:b/>
          <w:kern w:val="0"/>
          <w:sz w:val="24"/>
          <w:szCs w:val="24"/>
        </w:rPr>
        <w:t>四、活动主题</w:t>
      </w:r>
      <w:r>
        <w:rPr>
          <w:rFonts w:ascii="仿宋_GB2312" w:eastAsia="仿宋_GB2312" w:hAnsi="Times New Roman" w:hint="eastAsia"/>
          <w:b/>
          <w:kern w:val="0"/>
          <w:sz w:val="24"/>
          <w:szCs w:val="24"/>
        </w:rPr>
        <w:t xml:space="preserve"> </w:t>
      </w:r>
    </w:p>
    <w:p w:rsidR="006E5B04" w:rsidRDefault="003C67CC" w:rsidP="00445496">
      <w:pPr>
        <w:widowControl/>
        <w:spacing w:beforeLines="50" w:before="156" w:afterLines="50" w:after="156" w:line="360" w:lineRule="auto"/>
        <w:ind w:firstLineChars="245" w:firstLine="588"/>
        <w:jc w:val="left"/>
        <w:rPr>
          <w:rFonts w:ascii="仿宋_GB2312" w:eastAsia="仿宋_GB2312" w:hAnsi="Times New Roman"/>
          <w:b/>
          <w:kern w:val="0"/>
          <w:sz w:val="24"/>
          <w:szCs w:val="24"/>
        </w:rPr>
      </w:pPr>
      <w:r>
        <w:rPr>
          <w:rFonts w:ascii="仿宋_GB2312" w:eastAsia="仿宋_GB2312" w:hint="eastAsia"/>
          <w:color w:val="000000"/>
          <w:sz w:val="24"/>
          <w:szCs w:val="24"/>
        </w:rPr>
        <w:t>弘扬优秀传统文化，践行社会主义核心价值观</w:t>
      </w:r>
    </w:p>
    <w:p w:rsidR="006E5B04" w:rsidRDefault="003C67CC" w:rsidP="00445496">
      <w:pPr>
        <w:widowControl/>
        <w:spacing w:beforeLines="50" w:before="156" w:afterLines="50" w:after="156" w:line="360" w:lineRule="auto"/>
        <w:ind w:firstLineChars="245" w:firstLine="590"/>
        <w:jc w:val="left"/>
        <w:rPr>
          <w:rFonts w:ascii="仿宋_GB2312" w:eastAsia="仿宋_GB2312" w:hAnsi="Times New Roman"/>
          <w:b/>
          <w:kern w:val="0"/>
          <w:sz w:val="24"/>
          <w:szCs w:val="24"/>
        </w:rPr>
      </w:pPr>
      <w:r>
        <w:rPr>
          <w:rFonts w:ascii="仿宋_GB2312" w:eastAsia="仿宋_GB2312" w:hAnsi="Times New Roman" w:hint="eastAsia"/>
          <w:b/>
          <w:kern w:val="0"/>
          <w:sz w:val="24"/>
          <w:szCs w:val="24"/>
        </w:rPr>
        <w:t>五、活动时间</w:t>
      </w:r>
      <w:r>
        <w:rPr>
          <w:rFonts w:ascii="仿宋_GB2312" w:eastAsia="仿宋_GB2312" w:hAnsi="Times New Roman" w:hint="eastAsia"/>
          <w:b/>
          <w:kern w:val="0"/>
          <w:sz w:val="24"/>
          <w:szCs w:val="24"/>
        </w:rPr>
        <w:t xml:space="preserve"> </w:t>
      </w:r>
    </w:p>
    <w:p w:rsidR="006E5B04" w:rsidRDefault="003C67CC" w:rsidP="00445496">
      <w:pPr>
        <w:widowControl/>
        <w:spacing w:beforeLines="50" w:before="156" w:afterLines="50" w:after="156" w:line="360" w:lineRule="auto"/>
        <w:ind w:firstLineChars="245" w:firstLine="588"/>
        <w:jc w:val="left"/>
        <w:rPr>
          <w:rFonts w:ascii="仿宋_GB2312" w:eastAsia="仿宋_GB2312" w:hAnsi="Times New Roman"/>
          <w:b/>
          <w:kern w:val="0"/>
          <w:sz w:val="24"/>
          <w:szCs w:val="24"/>
        </w:rPr>
      </w:pPr>
      <w:r>
        <w:rPr>
          <w:rFonts w:ascii="仿宋_GB2312" w:eastAsia="仿宋_GB2312" w:hAnsi="Arial" w:cs="Arial" w:hint="eastAsia"/>
          <w:color w:val="000000"/>
          <w:kern w:val="0"/>
          <w:sz w:val="24"/>
          <w:szCs w:val="24"/>
        </w:rPr>
        <w:t>2015</w:t>
      </w:r>
      <w:r>
        <w:rPr>
          <w:rFonts w:ascii="仿宋_GB2312" w:eastAsia="仿宋_GB2312" w:hAnsi="Arial" w:cs="Arial" w:hint="eastAsia"/>
          <w:color w:val="000000"/>
          <w:kern w:val="0"/>
          <w:sz w:val="24"/>
          <w:szCs w:val="24"/>
        </w:rPr>
        <w:t>年</w:t>
      </w:r>
      <w:r>
        <w:rPr>
          <w:rFonts w:ascii="仿宋_GB2312" w:eastAsia="仿宋_GB2312" w:hAnsi="Arial" w:cs="Arial" w:hint="eastAsia"/>
          <w:color w:val="000000"/>
          <w:kern w:val="0"/>
          <w:sz w:val="24"/>
          <w:szCs w:val="24"/>
        </w:rPr>
        <w:t xml:space="preserve"> 5</w:t>
      </w:r>
      <w:r>
        <w:rPr>
          <w:rFonts w:ascii="仿宋_GB2312" w:eastAsia="仿宋_GB2312" w:hAnsi="Arial" w:cs="Arial" w:hint="eastAsia"/>
          <w:color w:val="000000"/>
          <w:kern w:val="0"/>
          <w:sz w:val="24"/>
          <w:szCs w:val="24"/>
        </w:rPr>
        <w:t>月</w:t>
      </w:r>
      <w:r>
        <w:rPr>
          <w:rFonts w:ascii="仿宋_GB2312" w:eastAsia="仿宋_GB2312" w:hAnsi="Arial" w:cs="Arial" w:hint="eastAsia"/>
          <w:color w:val="000000"/>
          <w:kern w:val="0"/>
          <w:sz w:val="24"/>
          <w:szCs w:val="24"/>
        </w:rPr>
        <w:t>30</w:t>
      </w:r>
      <w:r>
        <w:rPr>
          <w:rFonts w:ascii="仿宋_GB2312" w:eastAsia="仿宋_GB2312" w:hAnsi="Arial" w:cs="Arial" w:hint="eastAsia"/>
          <w:color w:val="000000"/>
          <w:kern w:val="0"/>
          <w:sz w:val="24"/>
          <w:szCs w:val="24"/>
        </w:rPr>
        <w:t>日</w:t>
      </w:r>
    </w:p>
    <w:p w:rsidR="006E5B04" w:rsidRDefault="003C67CC" w:rsidP="00445496">
      <w:pPr>
        <w:widowControl/>
        <w:spacing w:beforeLines="50" w:before="156" w:afterLines="50" w:after="156" w:line="360" w:lineRule="auto"/>
        <w:ind w:firstLineChars="250" w:firstLine="602"/>
        <w:jc w:val="left"/>
        <w:rPr>
          <w:rFonts w:ascii="仿宋_GB2312" w:eastAsia="仿宋_GB2312" w:hAnsi="Times New Roman"/>
          <w:b/>
          <w:kern w:val="0"/>
          <w:sz w:val="24"/>
          <w:szCs w:val="24"/>
        </w:rPr>
      </w:pPr>
      <w:r>
        <w:rPr>
          <w:rFonts w:ascii="仿宋_GB2312" w:eastAsia="仿宋_GB2312" w:hAnsi="Times New Roman" w:hint="eastAsia"/>
          <w:b/>
          <w:kern w:val="0"/>
          <w:sz w:val="24"/>
          <w:szCs w:val="24"/>
        </w:rPr>
        <w:t>六、活动地点</w:t>
      </w:r>
      <w:r>
        <w:rPr>
          <w:rFonts w:ascii="仿宋_GB2312" w:eastAsia="仿宋_GB2312" w:hAnsi="Times New Roman" w:hint="eastAsia"/>
          <w:b/>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山东大学（威海）知行会堂</w:t>
      </w:r>
    </w:p>
    <w:p w:rsidR="006E5B04" w:rsidRDefault="003C67CC" w:rsidP="00445496">
      <w:pPr>
        <w:widowControl/>
        <w:spacing w:beforeLines="50" w:before="156" w:afterLines="50" w:after="156" w:line="360" w:lineRule="auto"/>
        <w:ind w:firstLineChars="250" w:firstLine="602"/>
        <w:jc w:val="left"/>
        <w:rPr>
          <w:rFonts w:ascii="仿宋_GB2312" w:eastAsia="仿宋_GB2312" w:hAnsi="Times New Roman"/>
          <w:b/>
          <w:kern w:val="0"/>
          <w:sz w:val="24"/>
          <w:szCs w:val="24"/>
        </w:rPr>
      </w:pPr>
      <w:r>
        <w:rPr>
          <w:rFonts w:ascii="仿宋_GB2312" w:eastAsia="仿宋_GB2312" w:hAnsi="Times New Roman" w:hint="eastAsia"/>
          <w:b/>
          <w:kern w:val="0"/>
          <w:sz w:val="24"/>
          <w:szCs w:val="24"/>
        </w:rPr>
        <w:t>七、参赛对象</w:t>
      </w:r>
      <w:r>
        <w:rPr>
          <w:rFonts w:ascii="仿宋_GB2312" w:eastAsia="仿宋_GB2312" w:hAnsi="Times New Roman" w:hint="eastAsia"/>
          <w:b/>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Times New Roman"/>
          <w:b/>
          <w:kern w:val="0"/>
          <w:sz w:val="24"/>
          <w:szCs w:val="24"/>
        </w:rPr>
      </w:pPr>
      <w:r>
        <w:rPr>
          <w:rFonts w:ascii="仿宋_GB2312" w:eastAsia="仿宋_GB2312" w:hAnsi="Arial" w:cs="Arial" w:hint="eastAsia"/>
          <w:color w:val="000000"/>
          <w:kern w:val="0"/>
          <w:sz w:val="24"/>
          <w:szCs w:val="24"/>
        </w:rPr>
        <w:lastRenderedPageBreak/>
        <w:t>全省各高校（含普通高校、成人院校、民办高校）全日制本、专科学生及研究生。</w:t>
      </w:r>
    </w:p>
    <w:p w:rsidR="006E5B04" w:rsidRDefault="003C67CC" w:rsidP="00445496">
      <w:pPr>
        <w:widowControl/>
        <w:spacing w:beforeLines="50" w:before="156" w:afterLines="50" w:after="156" w:line="360" w:lineRule="auto"/>
        <w:ind w:firstLineChars="250" w:firstLine="602"/>
        <w:jc w:val="left"/>
        <w:rPr>
          <w:rFonts w:ascii="仿宋_GB2312" w:eastAsia="仿宋_GB2312" w:hAnsi="Times New Roman"/>
          <w:b/>
          <w:kern w:val="0"/>
          <w:sz w:val="24"/>
          <w:szCs w:val="24"/>
        </w:rPr>
      </w:pPr>
      <w:r>
        <w:rPr>
          <w:rFonts w:ascii="仿宋_GB2312" w:eastAsia="仿宋_GB2312" w:hAnsi="Times New Roman" w:hint="eastAsia"/>
          <w:b/>
          <w:kern w:val="0"/>
          <w:sz w:val="24"/>
          <w:szCs w:val="24"/>
        </w:rPr>
        <w:t>八、报名方式</w:t>
      </w:r>
      <w:r>
        <w:rPr>
          <w:rFonts w:ascii="仿宋_GB2312" w:eastAsia="仿宋_GB2312" w:hAnsi="Times New Roman" w:hint="eastAsia"/>
          <w:b/>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Pr>
          <w:rFonts w:ascii="仿宋_GB2312" w:eastAsia="仿宋_GB2312" w:hAnsi="Arial" w:cs="Arial" w:hint="eastAsia"/>
          <w:color w:val="000000"/>
          <w:kern w:val="0"/>
          <w:sz w:val="24"/>
          <w:szCs w:val="24"/>
        </w:rPr>
        <w:t>．各高校经过预赛后自主选拔复赛选手，最终组队后将《山东省大学生原创短剧大赛复赛选手登记表》、参赛剧本、作品视频或光盘一起发送至</w:t>
      </w:r>
      <w:r>
        <w:rPr>
          <w:rFonts w:ascii="仿宋_GB2312" w:eastAsia="仿宋_GB2312" w:hAnsi="Arial" w:cs="Arial" w:hint="eastAsia"/>
          <w:color w:val="000000"/>
          <w:kern w:val="0"/>
          <w:sz w:val="24"/>
          <w:szCs w:val="24"/>
        </w:rPr>
        <w:t xml:space="preserve"> </w:t>
      </w:r>
      <w:r>
        <w:rPr>
          <w:rFonts w:ascii="仿宋_GB2312" w:eastAsia="仿宋_GB2312" w:hAnsi="微软雅黑" w:hint="eastAsia"/>
          <w:color w:val="333333"/>
          <w:sz w:val="24"/>
          <w:szCs w:val="24"/>
          <w:shd w:val="clear" w:color="auto" w:fill="F8FDFF"/>
        </w:rPr>
        <w:t>sddxwhtw@163.com</w:t>
      </w:r>
      <w:r>
        <w:rPr>
          <w:rFonts w:ascii="仿宋_GB2312" w:eastAsia="仿宋_GB2312" w:hAnsi="Arial" w:cs="Arial" w:hint="eastAsia"/>
          <w:color w:val="000000"/>
          <w:kern w:val="0"/>
          <w:sz w:val="24"/>
          <w:szCs w:val="24"/>
        </w:rPr>
        <w:t>，发送标题统一为“原创短剧大赛</w:t>
      </w:r>
      <w:r>
        <w:rPr>
          <w:rFonts w:ascii="仿宋_GB2312" w:eastAsia="仿宋_GB2312" w:hAnsi="Arial" w:cs="Arial" w:hint="eastAsia"/>
          <w:color w:val="000000"/>
          <w:kern w:val="0"/>
          <w:sz w:val="24"/>
          <w:szCs w:val="24"/>
        </w:rPr>
        <w:t>+</w:t>
      </w:r>
      <w:r>
        <w:rPr>
          <w:rFonts w:ascii="仿宋_GB2312" w:eastAsia="仿宋_GB2312" w:hAnsi="Arial" w:cs="Arial" w:hint="eastAsia"/>
          <w:color w:val="000000"/>
          <w:kern w:val="0"/>
          <w:sz w:val="24"/>
          <w:szCs w:val="24"/>
        </w:rPr>
        <w:t>学校”，或者邮寄到：山东省威海市文化西路</w:t>
      </w:r>
      <w:r>
        <w:rPr>
          <w:rFonts w:ascii="仿宋_GB2312" w:eastAsia="仿宋_GB2312" w:hAnsi="Arial" w:cs="Arial" w:hint="eastAsia"/>
          <w:color w:val="000000"/>
          <w:kern w:val="0"/>
          <w:sz w:val="24"/>
          <w:szCs w:val="24"/>
        </w:rPr>
        <w:t>180</w:t>
      </w:r>
      <w:r>
        <w:rPr>
          <w:rFonts w:ascii="仿宋_GB2312" w:eastAsia="仿宋_GB2312" w:hAnsi="Arial" w:cs="Arial" w:hint="eastAsia"/>
          <w:color w:val="000000"/>
          <w:kern w:val="0"/>
          <w:sz w:val="24"/>
          <w:szCs w:val="24"/>
        </w:rPr>
        <w:t>号山东大学（威海）团委</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李彤彤（收）承办方联系电话：</w:t>
      </w:r>
      <w:r>
        <w:rPr>
          <w:rFonts w:ascii="仿宋_GB2312" w:eastAsia="仿宋_GB2312" w:hAnsi="Arial" w:cs="Arial" w:hint="eastAsia"/>
          <w:color w:val="000000"/>
          <w:kern w:val="0"/>
          <w:sz w:val="24"/>
          <w:szCs w:val="24"/>
        </w:rPr>
        <w:t>0631-5688701</w:t>
      </w:r>
      <w:r>
        <w:rPr>
          <w:rFonts w:ascii="仿宋_GB2312" w:eastAsia="仿宋_GB2312" w:hAnsi="Arial" w:cs="Arial" w:hint="eastAsia"/>
          <w:color w:val="000000"/>
          <w:kern w:val="0"/>
          <w:sz w:val="24"/>
          <w:szCs w:val="24"/>
        </w:rPr>
        <w:t>，联系人：李彤彤；</w:t>
      </w:r>
    </w:p>
    <w:p w:rsidR="006E5B04" w:rsidRDefault="003C67CC" w:rsidP="00445496">
      <w:pPr>
        <w:widowControl/>
        <w:spacing w:beforeLines="50" w:before="156" w:afterLines="50" w:after="156" w:line="360" w:lineRule="auto"/>
        <w:ind w:firstLineChars="250" w:firstLine="600"/>
        <w:jc w:val="left"/>
        <w:rPr>
          <w:rFonts w:ascii="仿宋_GB2312" w:eastAsia="仿宋_GB2312" w:hAnsi="Times New Roman"/>
          <w:b/>
          <w:kern w:val="0"/>
          <w:sz w:val="24"/>
          <w:szCs w:val="24"/>
        </w:rPr>
      </w:pPr>
      <w:r>
        <w:rPr>
          <w:rFonts w:ascii="仿宋_GB2312" w:eastAsia="仿宋_GB2312" w:hAnsi="Arial" w:cs="Arial" w:hint="eastAsia"/>
          <w:color w:val="000000"/>
          <w:kern w:val="0"/>
          <w:sz w:val="24"/>
          <w:szCs w:val="24"/>
        </w:rPr>
        <w:t>2</w:t>
      </w:r>
      <w:r>
        <w:rPr>
          <w:rFonts w:ascii="仿宋_GB2312" w:eastAsia="仿宋_GB2312" w:hAnsi="Arial" w:cs="Arial" w:hint="eastAsia"/>
          <w:color w:val="000000"/>
          <w:kern w:val="0"/>
          <w:sz w:val="24"/>
          <w:szCs w:val="24"/>
        </w:rPr>
        <w:t>．报名截止日期：</w:t>
      </w:r>
      <w:r>
        <w:rPr>
          <w:rFonts w:ascii="仿宋_GB2312" w:eastAsia="仿宋_GB2312" w:hAnsi="Arial" w:cs="Arial" w:hint="eastAsia"/>
          <w:color w:val="000000"/>
          <w:kern w:val="0"/>
          <w:sz w:val="24"/>
          <w:szCs w:val="24"/>
        </w:rPr>
        <w:t>2015</w:t>
      </w:r>
      <w:r>
        <w:rPr>
          <w:rFonts w:ascii="仿宋_GB2312" w:eastAsia="仿宋_GB2312" w:hAnsi="Arial" w:cs="Arial" w:hint="eastAsia"/>
          <w:color w:val="000000"/>
          <w:kern w:val="0"/>
          <w:sz w:val="24"/>
          <w:szCs w:val="24"/>
        </w:rPr>
        <w:t>年</w:t>
      </w:r>
      <w:r>
        <w:rPr>
          <w:rFonts w:ascii="仿宋_GB2312" w:eastAsia="仿宋_GB2312" w:hAnsi="Arial" w:cs="Arial" w:hint="eastAsia"/>
          <w:color w:val="000000"/>
          <w:kern w:val="0"/>
          <w:sz w:val="24"/>
          <w:szCs w:val="24"/>
        </w:rPr>
        <w:t>5</w:t>
      </w:r>
      <w:r>
        <w:rPr>
          <w:rFonts w:ascii="仿宋_GB2312" w:eastAsia="仿宋_GB2312" w:hAnsi="Arial" w:cs="Arial" w:hint="eastAsia"/>
          <w:color w:val="000000"/>
          <w:kern w:val="0"/>
          <w:sz w:val="24"/>
          <w:szCs w:val="24"/>
        </w:rPr>
        <w:t>月</w:t>
      </w:r>
      <w:r>
        <w:rPr>
          <w:rFonts w:ascii="仿宋_GB2312" w:eastAsia="仿宋_GB2312" w:hAnsi="Arial" w:cs="Arial" w:hint="eastAsia"/>
          <w:color w:val="000000"/>
          <w:kern w:val="0"/>
          <w:sz w:val="24"/>
          <w:szCs w:val="24"/>
        </w:rPr>
        <w:t>14</w:t>
      </w:r>
      <w:r>
        <w:rPr>
          <w:rFonts w:ascii="仿宋_GB2312" w:eastAsia="仿宋_GB2312" w:hAnsi="Arial" w:cs="Arial" w:hint="eastAsia"/>
          <w:color w:val="000000"/>
          <w:kern w:val="0"/>
          <w:sz w:val="24"/>
          <w:szCs w:val="24"/>
        </w:rPr>
        <w:t>日。</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九、活动流程</w:t>
      </w:r>
      <w:r>
        <w:rPr>
          <w:rFonts w:ascii="仿宋_GB2312" w:eastAsia="仿宋_GB2312" w:hAnsi="Arial" w:cs="Arial" w:hint="eastAsia"/>
          <w:b/>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Pr>
          <w:rFonts w:ascii="仿宋_GB2312" w:eastAsia="仿宋_GB2312" w:hAnsi="Arial" w:cs="Arial" w:hint="eastAsia"/>
          <w:color w:val="000000"/>
          <w:kern w:val="0"/>
          <w:sz w:val="24"/>
          <w:szCs w:val="24"/>
        </w:rPr>
        <w:t>．比赛阶段：预赛——复赛——决赛；</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Pr>
          <w:rFonts w:ascii="仿宋_GB2312" w:eastAsia="仿宋_GB2312" w:hAnsi="Arial" w:cs="Arial" w:hint="eastAsia"/>
          <w:color w:val="000000"/>
          <w:kern w:val="0"/>
          <w:sz w:val="24"/>
          <w:szCs w:val="24"/>
        </w:rPr>
        <w:t>．比赛方式：</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预赛由各高校根据通知及实际情况自行组织；</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复赛由各高校将选手参赛</w:t>
      </w:r>
      <w:r>
        <w:rPr>
          <w:rFonts w:ascii="仿宋_GB2312" w:eastAsia="仿宋_GB2312" w:hAnsi="Arial" w:cs="Arial" w:hint="eastAsia"/>
          <w:color w:val="000000"/>
          <w:kern w:val="0"/>
          <w:sz w:val="24"/>
          <w:szCs w:val="24"/>
        </w:rPr>
        <w:t>剧本和视频（或光盘）统一寄至山东大学（威海），由山东大学（威海）组织专家进行评审；</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决赛在山东大学</w:t>
      </w:r>
      <w:r>
        <w:rPr>
          <w:rFonts w:ascii="仿宋_GB2312" w:eastAsia="仿宋_GB2312" w:hAnsi="Arial" w:cs="Arial" w:hint="eastAsia"/>
          <w:color w:val="000000"/>
          <w:kern w:val="0"/>
          <w:sz w:val="24"/>
          <w:szCs w:val="24"/>
        </w:rPr>
        <w:t>(</w:t>
      </w:r>
      <w:r>
        <w:rPr>
          <w:rFonts w:ascii="仿宋_GB2312" w:eastAsia="仿宋_GB2312" w:hAnsi="Arial" w:cs="Arial" w:hint="eastAsia"/>
          <w:color w:val="000000"/>
          <w:kern w:val="0"/>
          <w:sz w:val="24"/>
          <w:szCs w:val="24"/>
        </w:rPr>
        <w:t>威海</w:t>
      </w:r>
      <w:r>
        <w:rPr>
          <w:rFonts w:ascii="仿宋_GB2312" w:eastAsia="仿宋_GB2312" w:hAnsi="Arial" w:cs="Arial" w:hint="eastAsia"/>
          <w:color w:val="000000"/>
          <w:kern w:val="0"/>
          <w:sz w:val="24"/>
          <w:szCs w:val="24"/>
        </w:rPr>
        <w:t>)</w:t>
      </w:r>
      <w:r>
        <w:rPr>
          <w:rFonts w:ascii="仿宋_GB2312" w:eastAsia="仿宋_GB2312" w:hAnsi="Arial" w:cs="Arial" w:hint="eastAsia"/>
          <w:color w:val="000000"/>
          <w:kern w:val="0"/>
          <w:sz w:val="24"/>
          <w:szCs w:val="24"/>
        </w:rPr>
        <w:t>进行，评审产生的</w:t>
      </w:r>
      <w:r>
        <w:rPr>
          <w:rFonts w:ascii="仿宋_GB2312" w:eastAsia="仿宋_GB2312" w:hAnsi="Arial" w:cs="Arial" w:hint="eastAsia"/>
          <w:color w:val="000000"/>
          <w:kern w:val="0"/>
          <w:sz w:val="24"/>
          <w:szCs w:val="24"/>
        </w:rPr>
        <w:t>10</w:t>
      </w:r>
      <w:r>
        <w:rPr>
          <w:rFonts w:ascii="仿宋_GB2312" w:eastAsia="仿宋_GB2312" w:hAnsi="Arial" w:cs="Arial" w:hint="eastAsia"/>
          <w:color w:val="000000"/>
          <w:kern w:val="0"/>
          <w:sz w:val="24"/>
          <w:szCs w:val="24"/>
        </w:rPr>
        <w:t>组选手在山东大学（威海）进行现场表演，决出最终成绩。</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w:t>
      </w:r>
      <w:r>
        <w:rPr>
          <w:rFonts w:ascii="仿宋_GB2312" w:eastAsia="仿宋_GB2312" w:hAnsi="Arial" w:cs="Arial" w:hint="eastAsia"/>
          <w:color w:val="000000"/>
          <w:kern w:val="0"/>
          <w:sz w:val="24"/>
          <w:szCs w:val="24"/>
        </w:rPr>
        <w:t>．比赛时间：</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报到时间：</w:t>
      </w:r>
      <w:r>
        <w:rPr>
          <w:rFonts w:ascii="仿宋_GB2312" w:eastAsia="仿宋_GB2312" w:hAnsi="Arial" w:cs="Arial" w:hint="eastAsia"/>
          <w:color w:val="000000"/>
          <w:kern w:val="0"/>
          <w:sz w:val="24"/>
          <w:szCs w:val="24"/>
        </w:rPr>
        <w:t>2015</w:t>
      </w:r>
      <w:r>
        <w:rPr>
          <w:rFonts w:ascii="仿宋_GB2312" w:eastAsia="仿宋_GB2312" w:hAnsi="Arial" w:cs="Arial" w:hint="eastAsia"/>
          <w:color w:val="000000"/>
          <w:kern w:val="0"/>
          <w:sz w:val="24"/>
          <w:szCs w:val="24"/>
        </w:rPr>
        <w:t>年</w:t>
      </w:r>
      <w:r>
        <w:rPr>
          <w:rFonts w:ascii="仿宋_GB2312" w:eastAsia="仿宋_GB2312" w:hAnsi="Arial" w:cs="Arial" w:hint="eastAsia"/>
          <w:color w:val="000000"/>
          <w:kern w:val="0"/>
          <w:sz w:val="24"/>
          <w:szCs w:val="24"/>
        </w:rPr>
        <w:t>5</w:t>
      </w:r>
      <w:r>
        <w:rPr>
          <w:rFonts w:ascii="仿宋_GB2312" w:eastAsia="仿宋_GB2312" w:hAnsi="Arial" w:cs="Arial" w:hint="eastAsia"/>
          <w:color w:val="000000"/>
          <w:kern w:val="0"/>
          <w:sz w:val="24"/>
          <w:szCs w:val="24"/>
        </w:rPr>
        <w:t>月</w:t>
      </w:r>
      <w:r>
        <w:rPr>
          <w:rFonts w:ascii="仿宋_GB2312" w:eastAsia="仿宋_GB2312" w:hAnsi="Arial" w:cs="Arial" w:hint="eastAsia"/>
          <w:color w:val="000000"/>
          <w:kern w:val="0"/>
          <w:sz w:val="24"/>
          <w:szCs w:val="24"/>
        </w:rPr>
        <w:t>29</w:t>
      </w:r>
      <w:r>
        <w:rPr>
          <w:rFonts w:ascii="仿宋_GB2312" w:eastAsia="仿宋_GB2312" w:hAnsi="Arial" w:cs="Arial" w:hint="eastAsia"/>
          <w:color w:val="000000"/>
          <w:kern w:val="0"/>
          <w:sz w:val="24"/>
          <w:szCs w:val="24"/>
        </w:rPr>
        <w:t>日（周五）上午</w:t>
      </w:r>
      <w:r>
        <w:rPr>
          <w:rFonts w:ascii="仿宋_GB2312" w:eastAsia="仿宋_GB2312" w:hAnsi="Arial" w:cs="Arial" w:hint="eastAsia"/>
          <w:color w:val="000000"/>
          <w:kern w:val="0"/>
          <w:sz w:val="24"/>
          <w:szCs w:val="24"/>
        </w:rPr>
        <w:t>8:00</w:t>
      </w:r>
      <w:r>
        <w:rPr>
          <w:rFonts w:ascii="仿宋_GB2312" w:eastAsia="仿宋_GB2312" w:hAnsi="Arial" w:cs="Arial" w:hint="eastAsia"/>
          <w:color w:val="000000"/>
          <w:kern w:val="0"/>
          <w:sz w:val="24"/>
          <w:szCs w:val="24"/>
        </w:rPr>
        <w:t>—</w:t>
      </w:r>
      <w:r>
        <w:rPr>
          <w:rFonts w:ascii="仿宋_GB2312" w:eastAsia="仿宋_GB2312" w:hAnsi="Arial" w:cs="Arial" w:hint="eastAsia"/>
          <w:color w:val="000000"/>
          <w:kern w:val="0"/>
          <w:sz w:val="24"/>
          <w:szCs w:val="24"/>
        </w:rPr>
        <w:t>12:00</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决赛时间：</w:t>
      </w:r>
      <w:r>
        <w:rPr>
          <w:rFonts w:ascii="仿宋_GB2312" w:eastAsia="仿宋_GB2312" w:hAnsi="Arial" w:cs="Arial" w:hint="eastAsia"/>
          <w:color w:val="000000"/>
          <w:kern w:val="0"/>
          <w:sz w:val="24"/>
          <w:szCs w:val="24"/>
        </w:rPr>
        <w:t>2013</w:t>
      </w:r>
      <w:r>
        <w:rPr>
          <w:rFonts w:ascii="仿宋_GB2312" w:eastAsia="仿宋_GB2312" w:hAnsi="Arial" w:cs="Arial" w:hint="eastAsia"/>
          <w:color w:val="000000"/>
          <w:kern w:val="0"/>
          <w:sz w:val="24"/>
          <w:szCs w:val="24"/>
        </w:rPr>
        <w:t>年</w:t>
      </w:r>
      <w:r>
        <w:rPr>
          <w:rFonts w:ascii="仿宋_GB2312" w:eastAsia="仿宋_GB2312" w:hAnsi="Arial" w:cs="Arial" w:hint="eastAsia"/>
          <w:color w:val="000000"/>
          <w:kern w:val="0"/>
          <w:sz w:val="24"/>
          <w:szCs w:val="24"/>
        </w:rPr>
        <w:t>5</w:t>
      </w:r>
      <w:r>
        <w:rPr>
          <w:rFonts w:ascii="仿宋_GB2312" w:eastAsia="仿宋_GB2312" w:hAnsi="Arial" w:cs="Arial" w:hint="eastAsia"/>
          <w:color w:val="000000"/>
          <w:kern w:val="0"/>
          <w:sz w:val="24"/>
          <w:szCs w:val="24"/>
        </w:rPr>
        <w:t>月</w:t>
      </w:r>
      <w:r>
        <w:rPr>
          <w:rFonts w:ascii="仿宋_GB2312" w:eastAsia="仿宋_GB2312" w:hAnsi="Arial" w:cs="Arial" w:hint="eastAsia"/>
          <w:color w:val="000000"/>
          <w:kern w:val="0"/>
          <w:sz w:val="24"/>
          <w:szCs w:val="24"/>
        </w:rPr>
        <w:t>30</w:t>
      </w:r>
      <w:r>
        <w:rPr>
          <w:rFonts w:ascii="仿宋_GB2312" w:eastAsia="仿宋_GB2312" w:hAnsi="Arial" w:cs="Arial" w:hint="eastAsia"/>
          <w:color w:val="000000"/>
          <w:kern w:val="0"/>
          <w:sz w:val="24"/>
          <w:szCs w:val="24"/>
        </w:rPr>
        <w:t>日（周六）上午</w:t>
      </w:r>
      <w:r>
        <w:rPr>
          <w:rFonts w:ascii="仿宋_GB2312" w:eastAsia="仿宋_GB2312" w:hAnsi="Arial" w:cs="Arial" w:hint="eastAsia"/>
          <w:color w:val="000000"/>
          <w:kern w:val="0"/>
          <w:sz w:val="24"/>
          <w:szCs w:val="24"/>
        </w:rPr>
        <w:t>8:30</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 xml:space="preserve">4. </w:t>
      </w:r>
      <w:r>
        <w:rPr>
          <w:rFonts w:ascii="仿宋_GB2312" w:eastAsia="仿宋_GB2312" w:hAnsi="Arial" w:cs="Arial" w:hint="eastAsia"/>
          <w:color w:val="000000"/>
          <w:kern w:val="0"/>
          <w:sz w:val="24"/>
          <w:szCs w:val="24"/>
        </w:rPr>
        <w:t>报到地点：山东大学（威海）团委</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 xml:space="preserve">5. </w:t>
      </w:r>
      <w:r>
        <w:rPr>
          <w:rFonts w:ascii="仿宋_GB2312" w:eastAsia="仿宋_GB2312" w:hAnsi="Arial" w:cs="Arial" w:hint="eastAsia"/>
          <w:color w:val="000000"/>
          <w:kern w:val="0"/>
          <w:sz w:val="24"/>
          <w:szCs w:val="24"/>
        </w:rPr>
        <w:t>比赛地点：山东大学（威海）艺术学院音乐厅</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十、比赛规则</w:t>
      </w:r>
      <w:r>
        <w:rPr>
          <w:rFonts w:ascii="仿宋_GB2312" w:eastAsia="仿宋_GB2312" w:hAnsi="Arial" w:cs="Arial" w:hint="eastAsia"/>
          <w:b/>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Pr>
          <w:rFonts w:ascii="仿宋_GB2312" w:eastAsia="仿宋_GB2312" w:hAnsi="Arial" w:cs="Arial" w:hint="eastAsia"/>
          <w:color w:val="000000"/>
          <w:kern w:val="0"/>
          <w:sz w:val="24"/>
          <w:szCs w:val="24"/>
        </w:rPr>
        <w:t>参赛作品以舞台表演为演出形式，演出语言为中文；</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lastRenderedPageBreak/>
        <w:t>2.</w:t>
      </w:r>
      <w:r>
        <w:rPr>
          <w:rFonts w:ascii="仿宋_GB2312" w:eastAsia="仿宋_GB2312" w:hAnsi="Arial" w:cs="Arial" w:hint="eastAsia"/>
          <w:color w:val="000000"/>
          <w:kern w:val="0"/>
          <w:sz w:val="24"/>
          <w:szCs w:val="24"/>
        </w:rPr>
        <w:t>作品要求原创，内容必须积极健康向上，遵守国家法律法规。</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w:t>
      </w:r>
      <w:r>
        <w:rPr>
          <w:rFonts w:ascii="仿宋_GB2312" w:eastAsia="仿宋_GB2312" w:hAnsi="Arial" w:cs="Arial" w:hint="eastAsia"/>
          <w:color w:val="000000"/>
          <w:kern w:val="0"/>
          <w:sz w:val="24"/>
          <w:szCs w:val="24"/>
        </w:rPr>
        <w:t>基本评选标准：</w:t>
      </w:r>
      <w:r>
        <w:rPr>
          <w:rFonts w:ascii="仿宋_GB2312" w:eastAsia="仿宋_GB2312" w:hAnsi="Arial" w:cs="Arial" w:hint="eastAsia"/>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剧本内涵突出、主题鲜明，紧扣“弘扬优秀传统文化，践行社会主义核心价值观”的主题；</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Pr>
          <w:rFonts w:ascii="仿宋_GB2312" w:eastAsia="仿宋_GB2312" w:hAnsi="Arial" w:cs="Arial" w:hint="eastAsia"/>
          <w:color w:val="000000"/>
          <w:kern w:val="0"/>
          <w:sz w:val="24"/>
          <w:szCs w:val="24"/>
        </w:rPr>
        <w:t>画面质量清晰连贯、叙事流畅、视角独特，有一定拍摄技巧和剪辑技巧，色彩搭配合理，生动；</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w:t>
      </w:r>
      <w:r>
        <w:rPr>
          <w:rFonts w:ascii="仿宋_GB2312" w:eastAsia="仿宋_GB2312" w:hAnsi="Arial" w:cs="Arial" w:hint="eastAsia"/>
          <w:color w:val="000000"/>
          <w:kern w:val="0"/>
          <w:sz w:val="24"/>
          <w:szCs w:val="24"/>
        </w:rPr>
        <w:t>作品突出某个主题，能很好启发观众，引起共鸣；</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w:t>
      </w:r>
      <w:r>
        <w:rPr>
          <w:rFonts w:ascii="仿宋_GB2312" w:eastAsia="仿宋_GB2312" w:hAnsi="Arial" w:cs="Arial" w:hint="eastAsia"/>
          <w:color w:val="000000"/>
          <w:kern w:val="0"/>
          <w:sz w:val="24"/>
          <w:szCs w:val="24"/>
        </w:rPr>
        <w:t>有创新性，构思新颖；</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w:t>
      </w:r>
      <w:r>
        <w:rPr>
          <w:rFonts w:ascii="仿宋_GB2312" w:eastAsia="仿宋_GB2312" w:hAnsi="Arial" w:cs="Arial" w:hint="eastAsia"/>
          <w:color w:val="000000"/>
          <w:kern w:val="0"/>
          <w:sz w:val="24"/>
          <w:szCs w:val="24"/>
        </w:rPr>
        <w:t>短剧演员配合默契，有较高的可视性和吸引性；</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(6)</w:t>
      </w:r>
      <w:r>
        <w:rPr>
          <w:rFonts w:ascii="仿宋_GB2312" w:eastAsia="仿宋_GB2312" w:hAnsi="Arial" w:cs="Arial" w:hint="eastAsia"/>
          <w:color w:val="000000"/>
          <w:kern w:val="0"/>
          <w:sz w:val="24"/>
          <w:szCs w:val="24"/>
        </w:rPr>
        <w:t>思想乐观向上，内容健康向上，给人以生气和活力感；</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(7)</w:t>
      </w:r>
      <w:r>
        <w:rPr>
          <w:rFonts w:ascii="仿宋_GB2312" w:eastAsia="仿宋_GB2312" w:hAnsi="Arial" w:cs="Arial" w:hint="eastAsia"/>
          <w:color w:val="000000"/>
          <w:kern w:val="0"/>
          <w:sz w:val="24"/>
          <w:szCs w:val="24"/>
        </w:rPr>
        <w:t>作品时常不超过</w:t>
      </w:r>
      <w:r>
        <w:rPr>
          <w:rFonts w:ascii="仿宋_GB2312" w:eastAsia="仿宋_GB2312" w:hAnsi="Arial" w:cs="Arial" w:hint="eastAsia"/>
          <w:color w:val="000000"/>
          <w:kern w:val="0"/>
          <w:sz w:val="24"/>
          <w:szCs w:val="24"/>
        </w:rPr>
        <w:t>12</w:t>
      </w:r>
      <w:r>
        <w:rPr>
          <w:rFonts w:ascii="仿宋_GB2312" w:eastAsia="仿宋_GB2312" w:hAnsi="Arial" w:cs="Arial" w:hint="eastAsia"/>
          <w:color w:val="000000"/>
          <w:kern w:val="0"/>
          <w:sz w:val="24"/>
          <w:szCs w:val="24"/>
        </w:rPr>
        <w:t>分钟。</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w:t>
      </w:r>
      <w:r>
        <w:rPr>
          <w:rFonts w:ascii="仿宋_GB2312" w:eastAsia="仿宋_GB2312" w:hAnsi="Arial" w:cs="Arial" w:hint="eastAsia"/>
          <w:color w:val="000000"/>
          <w:kern w:val="0"/>
          <w:sz w:val="24"/>
          <w:szCs w:val="24"/>
        </w:rPr>
        <w:t>预赛各校选拔方式不限，最终每校限报</w:t>
      </w:r>
      <w:r>
        <w:rPr>
          <w:rFonts w:ascii="仿宋_GB2312" w:eastAsia="仿宋_GB2312" w:hAnsi="Arial" w:cs="Arial" w:hint="eastAsia"/>
          <w:color w:val="000000"/>
          <w:kern w:val="0"/>
          <w:sz w:val="24"/>
          <w:szCs w:val="24"/>
        </w:rPr>
        <w:t>1</w:t>
      </w:r>
      <w:r>
        <w:rPr>
          <w:rFonts w:ascii="仿宋_GB2312" w:eastAsia="仿宋_GB2312" w:hAnsi="Arial" w:cs="Arial" w:hint="eastAsia"/>
          <w:color w:val="000000"/>
          <w:kern w:val="0"/>
          <w:sz w:val="24"/>
          <w:szCs w:val="24"/>
        </w:rPr>
        <w:t>—</w:t>
      </w:r>
      <w:r>
        <w:rPr>
          <w:rFonts w:ascii="仿宋_GB2312" w:eastAsia="仿宋_GB2312" w:hAnsi="Arial" w:cs="Arial" w:hint="eastAsia"/>
          <w:color w:val="000000"/>
          <w:kern w:val="0"/>
          <w:sz w:val="24"/>
          <w:szCs w:val="24"/>
        </w:rPr>
        <w:t>2</w:t>
      </w:r>
      <w:r>
        <w:rPr>
          <w:rFonts w:ascii="仿宋_GB2312" w:eastAsia="仿宋_GB2312" w:hAnsi="Arial" w:cs="Arial" w:hint="eastAsia"/>
          <w:color w:val="000000"/>
          <w:kern w:val="0"/>
          <w:sz w:val="24"/>
          <w:szCs w:val="24"/>
        </w:rPr>
        <w:t>组选手进入复赛；</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5.</w:t>
      </w:r>
      <w:r>
        <w:rPr>
          <w:rFonts w:ascii="仿宋_GB2312" w:eastAsia="仿宋_GB2312" w:hAnsi="Arial" w:cs="Arial" w:hint="eastAsia"/>
          <w:color w:val="000000"/>
          <w:kern w:val="0"/>
          <w:sz w:val="24"/>
          <w:szCs w:val="24"/>
        </w:rPr>
        <w:t>各高校选手报到时根据现场抽签结果决定出场顺序；</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6.</w:t>
      </w:r>
      <w:r>
        <w:rPr>
          <w:rFonts w:ascii="仿宋_GB2312" w:eastAsia="仿宋_GB2312" w:hAnsi="Arial" w:cs="Arial" w:hint="eastAsia"/>
          <w:color w:val="000000"/>
          <w:kern w:val="0"/>
          <w:sz w:val="24"/>
          <w:szCs w:val="24"/>
        </w:rPr>
        <w:t>决赛时根据出场顺序，各高校进行舞台表演，表演剧目为复赛剧目，演出时间不超过</w:t>
      </w:r>
      <w:r>
        <w:rPr>
          <w:rFonts w:ascii="仿宋_GB2312" w:eastAsia="仿宋_GB2312" w:hAnsi="Arial" w:cs="Arial" w:hint="eastAsia"/>
          <w:color w:val="000000"/>
          <w:kern w:val="0"/>
          <w:sz w:val="24"/>
          <w:szCs w:val="24"/>
        </w:rPr>
        <w:t>12</w:t>
      </w:r>
      <w:r>
        <w:rPr>
          <w:rFonts w:ascii="仿宋_GB2312" w:eastAsia="仿宋_GB2312" w:hAnsi="Arial" w:cs="Arial" w:hint="eastAsia"/>
          <w:color w:val="000000"/>
          <w:kern w:val="0"/>
          <w:sz w:val="24"/>
          <w:szCs w:val="24"/>
        </w:rPr>
        <w:t>分钟。</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十一、比赛说明</w:t>
      </w:r>
      <w:r>
        <w:rPr>
          <w:rFonts w:ascii="仿宋_GB2312" w:eastAsia="仿宋_GB2312" w:hAnsi="Arial" w:cs="Arial" w:hint="eastAsia"/>
          <w:b/>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Pr>
          <w:rFonts w:ascii="仿宋_GB2312" w:eastAsia="仿宋_GB2312" w:hAnsi="Arial" w:cs="Arial" w:hint="eastAsia"/>
          <w:color w:val="000000"/>
          <w:kern w:val="0"/>
          <w:sz w:val="24"/>
          <w:szCs w:val="24"/>
        </w:rPr>
        <w:t>．由于时间限制，请各位参赛选手务必严格遵守赛程的时间要求，把握好比赛时间；</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Pr>
          <w:rFonts w:ascii="仿宋_GB2312" w:eastAsia="仿宋_GB2312" w:hAnsi="Arial" w:cs="Arial" w:hint="eastAsia"/>
          <w:color w:val="000000"/>
          <w:kern w:val="0"/>
          <w:sz w:val="24"/>
          <w:szCs w:val="24"/>
        </w:rPr>
        <w:t>．道具（服装、碟片）等自备；</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3</w:t>
      </w:r>
      <w:r>
        <w:rPr>
          <w:rFonts w:ascii="仿宋_GB2312" w:eastAsia="仿宋_GB2312" w:hAnsi="Arial" w:cs="Arial" w:hint="eastAsia"/>
          <w:color w:val="000000"/>
          <w:kern w:val="0"/>
          <w:sz w:val="24"/>
          <w:szCs w:val="24"/>
        </w:rPr>
        <w:t>．比赛进行时，计时员将在规定时间剩余</w:t>
      </w:r>
      <w:r>
        <w:rPr>
          <w:rFonts w:ascii="仿宋_GB2312" w:eastAsia="仿宋_GB2312" w:hAnsi="Arial" w:cs="Arial" w:hint="eastAsia"/>
          <w:color w:val="000000"/>
          <w:kern w:val="0"/>
          <w:sz w:val="24"/>
          <w:szCs w:val="24"/>
        </w:rPr>
        <w:t>30</w:t>
      </w:r>
      <w:r>
        <w:rPr>
          <w:rFonts w:ascii="仿宋_GB2312" w:eastAsia="仿宋_GB2312" w:hAnsi="Arial" w:cs="Arial" w:hint="eastAsia"/>
          <w:color w:val="000000"/>
          <w:kern w:val="0"/>
          <w:sz w:val="24"/>
          <w:szCs w:val="24"/>
        </w:rPr>
        <w:t>秒时提醒一次，规定时间到后再提醒一次，超时</w:t>
      </w:r>
      <w:r>
        <w:rPr>
          <w:rFonts w:ascii="仿宋_GB2312" w:eastAsia="仿宋_GB2312" w:hAnsi="Arial" w:cs="Arial" w:hint="eastAsia"/>
          <w:color w:val="000000"/>
          <w:kern w:val="0"/>
          <w:sz w:val="24"/>
          <w:szCs w:val="24"/>
        </w:rPr>
        <w:t>10</w:t>
      </w:r>
      <w:r>
        <w:rPr>
          <w:rFonts w:ascii="仿宋_GB2312" w:eastAsia="仿宋_GB2312" w:hAnsi="Arial" w:cs="Arial" w:hint="eastAsia"/>
          <w:color w:val="000000"/>
          <w:kern w:val="0"/>
          <w:sz w:val="24"/>
          <w:szCs w:val="24"/>
        </w:rPr>
        <w:t>秒后最后一次提醒并终止比赛，对于超时者给予相应的扣分处理（超</w:t>
      </w:r>
      <w:r>
        <w:rPr>
          <w:rFonts w:ascii="仿宋_GB2312" w:eastAsia="仿宋_GB2312" w:hAnsi="Arial" w:cs="Arial" w:hint="eastAsia"/>
          <w:color w:val="000000"/>
          <w:kern w:val="0"/>
          <w:sz w:val="24"/>
          <w:szCs w:val="24"/>
        </w:rPr>
        <w:t>10</w:t>
      </w:r>
      <w:r>
        <w:rPr>
          <w:rFonts w:ascii="仿宋_GB2312" w:eastAsia="仿宋_GB2312" w:hAnsi="Arial" w:cs="Arial" w:hint="eastAsia"/>
          <w:color w:val="000000"/>
          <w:kern w:val="0"/>
          <w:sz w:val="24"/>
          <w:szCs w:val="24"/>
        </w:rPr>
        <w:t>秒相应扣除总分的</w:t>
      </w:r>
      <w:r>
        <w:rPr>
          <w:rFonts w:ascii="仿宋_GB2312" w:eastAsia="仿宋_GB2312" w:hAnsi="Arial" w:cs="Arial" w:hint="eastAsia"/>
          <w:color w:val="000000"/>
          <w:kern w:val="0"/>
          <w:sz w:val="24"/>
          <w:szCs w:val="24"/>
        </w:rPr>
        <w:t>0.1</w:t>
      </w:r>
      <w:r>
        <w:rPr>
          <w:rFonts w:ascii="仿宋_GB2312" w:eastAsia="仿宋_GB2312" w:hAnsi="Arial" w:cs="Arial" w:hint="eastAsia"/>
          <w:color w:val="000000"/>
          <w:kern w:val="0"/>
          <w:sz w:val="24"/>
          <w:szCs w:val="24"/>
        </w:rPr>
        <w:t>分）；</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4</w:t>
      </w:r>
      <w:r>
        <w:rPr>
          <w:rFonts w:ascii="仿宋_GB2312" w:eastAsia="仿宋_GB2312" w:hAnsi="Arial" w:cs="Arial" w:hint="eastAsia"/>
          <w:color w:val="000000"/>
          <w:kern w:val="0"/>
          <w:sz w:val="24"/>
          <w:szCs w:val="24"/>
        </w:rPr>
        <w:t>．各参赛选手应赛前半小时来到赛场报到，比赛开始半小时后仍未报到者视为自动弃权。</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lastRenderedPageBreak/>
        <w:t>十二、奖项设置</w:t>
      </w:r>
      <w:r>
        <w:rPr>
          <w:rFonts w:ascii="仿宋_GB2312" w:eastAsia="仿宋_GB2312" w:hAnsi="Arial" w:cs="Arial" w:hint="eastAsia"/>
          <w:b/>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Pr>
          <w:rFonts w:ascii="仿宋_GB2312" w:eastAsia="仿宋_GB2312" w:hAnsi="Arial" w:cs="Arial" w:hint="eastAsia"/>
          <w:color w:val="000000"/>
          <w:kern w:val="0"/>
          <w:sz w:val="24"/>
          <w:szCs w:val="24"/>
        </w:rPr>
        <w:t>．复赛奖项设置：复赛设有若干优秀奖，按照一定的比例和选手复赛成绩决定获奖范围。</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Pr>
          <w:rFonts w:ascii="仿宋_GB2312" w:eastAsia="仿宋_GB2312" w:hAnsi="Arial" w:cs="Arial" w:hint="eastAsia"/>
          <w:color w:val="000000"/>
          <w:kern w:val="0"/>
          <w:sz w:val="24"/>
          <w:szCs w:val="24"/>
        </w:rPr>
        <w:t>．决赛奖项设置：</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团队一等奖：</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二</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名；</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团队二等奖：</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三</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名；</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团队三等奖：</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六</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名；</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十三、报到及住宿安排</w:t>
      </w:r>
      <w:r>
        <w:rPr>
          <w:rFonts w:ascii="仿宋_GB2312" w:eastAsia="仿宋_GB2312" w:hAnsi="Arial" w:cs="Arial" w:hint="eastAsia"/>
          <w:b/>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Pr>
          <w:rFonts w:ascii="仿宋_GB2312" w:eastAsia="仿宋_GB2312" w:hAnsi="Arial" w:cs="Arial" w:hint="eastAsia"/>
          <w:color w:val="000000"/>
          <w:kern w:val="0"/>
          <w:sz w:val="24"/>
          <w:szCs w:val="24"/>
        </w:rPr>
        <w:t>．报到时，选手须出示学生证和身份证，并领取参赛证及参赛须知等资料。超过时间未报到者由大赛组委会代为抽签。相关事宜可到报到现场咨询处询问。</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Pr>
          <w:rFonts w:ascii="仿宋_GB2312" w:eastAsia="仿宋_GB2312" w:hAnsi="Arial" w:cs="Arial" w:hint="eastAsia"/>
          <w:color w:val="000000"/>
          <w:kern w:val="0"/>
          <w:sz w:val="24"/>
          <w:szCs w:val="24"/>
        </w:rPr>
        <w:t>．食宿费：</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住宿与就餐由组委会统一安排，费用自理。</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十四、其他事项</w:t>
      </w:r>
      <w:r>
        <w:rPr>
          <w:rFonts w:ascii="仿宋_GB2312" w:eastAsia="仿宋_GB2312" w:hAnsi="Arial" w:cs="Arial" w:hint="eastAsia"/>
          <w:b/>
          <w:color w:val="000000"/>
          <w:kern w:val="0"/>
          <w:sz w:val="24"/>
          <w:szCs w:val="24"/>
        </w:rPr>
        <w:t xml:space="preserve"> </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1.</w:t>
      </w:r>
      <w:r>
        <w:rPr>
          <w:rFonts w:ascii="仿宋_GB2312" w:eastAsia="仿宋_GB2312" w:hAnsi="Arial" w:cs="Arial" w:hint="eastAsia"/>
          <w:color w:val="000000"/>
          <w:kern w:val="0"/>
          <w:sz w:val="24"/>
          <w:szCs w:val="24"/>
        </w:rPr>
        <w:t>希望各高校大力宣传，全面发动，精心准备，积极组织学生参与到本次竞赛中来。</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2.</w:t>
      </w:r>
      <w:r>
        <w:rPr>
          <w:rFonts w:ascii="仿宋_GB2312" w:eastAsia="仿宋_GB2312" w:hAnsi="Arial" w:cs="Arial" w:hint="eastAsia"/>
          <w:color w:val="000000"/>
          <w:kern w:val="0"/>
          <w:sz w:val="24"/>
          <w:szCs w:val="24"/>
        </w:rPr>
        <w:t>各参赛高校要通过本校微博发布、转播活动参与情况并</w:t>
      </w:r>
      <w:r>
        <w:rPr>
          <w:rFonts w:ascii="仿宋_GB2312" w:eastAsia="仿宋_GB2312" w:hAnsi="Arial" w:cs="Arial" w:hint="eastAsia"/>
          <w:color w:val="000000"/>
          <w:kern w:val="0"/>
          <w:sz w:val="24"/>
          <w:szCs w:val="24"/>
        </w:rPr>
        <w:t>@</w:t>
      </w:r>
      <w:r>
        <w:rPr>
          <w:rFonts w:ascii="仿宋_GB2312" w:eastAsia="仿宋_GB2312" w:hAnsi="Arial" w:cs="Arial" w:hint="eastAsia"/>
          <w:color w:val="000000"/>
          <w:kern w:val="0"/>
          <w:sz w:val="24"/>
          <w:szCs w:val="24"/>
        </w:rPr>
        <w:t>山东团省委学校部，并组织学生参与线上互动。</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未尽事宜，另行通知。</w:t>
      </w:r>
    </w:p>
    <w:p w:rsidR="006E5B04" w:rsidRDefault="003C67CC" w:rsidP="00445496">
      <w:pPr>
        <w:widowControl/>
        <w:spacing w:beforeLines="50" w:before="156" w:afterLines="50" w:after="156" w:line="360" w:lineRule="auto"/>
        <w:ind w:firstLineChars="250" w:firstLine="602"/>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十五、联系方式</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联</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系</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人：李彤彤</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侯丽娜</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联系电话：</w:t>
      </w:r>
      <w:r>
        <w:rPr>
          <w:rFonts w:ascii="仿宋_GB2312" w:eastAsia="仿宋_GB2312" w:hAnsi="Arial" w:cs="Arial" w:hint="eastAsia"/>
          <w:color w:val="000000"/>
          <w:kern w:val="0"/>
          <w:sz w:val="24"/>
          <w:szCs w:val="24"/>
        </w:rPr>
        <w:t>0631-5688701    0631-5688617</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邮</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箱：</w:t>
      </w:r>
      <w:r>
        <w:rPr>
          <w:rFonts w:ascii="仿宋_GB2312" w:eastAsia="仿宋_GB2312" w:hAnsi="Arial" w:cs="Arial" w:hint="eastAsia"/>
          <w:color w:val="000000"/>
          <w:kern w:val="0"/>
          <w:sz w:val="24"/>
          <w:szCs w:val="24"/>
        </w:rPr>
        <w:t>sddxwhtw@163.com</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地</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址：</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山东省威海市文化西路</w:t>
      </w:r>
      <w:r>
        <w:rPr>
          <w:rFonts w:ascii="仿宋_GB2312" w:eastAsia="仿宋_GB2312" w:hAnsi="Arial" w:cs="Arial" w:hint="eastAsia"/>
          <w:color w:val="000000"/>
          <w:kern w:val="0"/>
          <w:sz w:val="24"/>
          <w:szCs w:val="24"/>
        </w:rPr>
        <w:t>180</w:t>
      </w:r>
      <w:r>
        <w:rPr>
          <w:rFonts w:ascii="仿宋_GB2312" w:eastAsia="仿宋_GB2312" w:hAnsi="Arial" w:cs="Arial" w:hint="eastAsia"/>
          <w:color w:val="000000"/>
          <w:kern w:val="0"/>
          <w:sz w:val="24"/>
          <w:szCs w:val="24"/>
        </w:rPr>
        <w:t>号山东大学（威海）团委</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lastRenderedPageBreak/>
        <w:t>邮</w:t>
      </w: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编：</w:t>
      </w:r>
      <w:r>
        <w:rPr>
          <w:rFonts w:ascii="仿宋_GB2312" w:eastAsia="仿宋_GB2312" w:hAnsi="Arial" w:cs="Arial" w:hint="eastAsia"/>
          <w:color w:val="000000"/>
          <w:kern w:val="0"/>
          <w:sz w:val="24"/>
          <w:szCs w:val="24"/>
        </w:rPr>
        <w:t>264209</w:t>
      </w:r>
    </w:p>
    <w:p w:rsidR="006E5B04" w:rsidRDefault="006E5B04"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第十四届</w:t>
      </w:r>
      <w:r>
        <w:rPr>
          <w:rFonts w:ascii="仿宋_GB2312" w:eastAsia="仿宋_GB2312" w:hAnsi="Arial" w:cs="Arial" w:hint="eastAsia"/>
          <w:color w:val="000000"/>
          <w:kern w:val="0"/>
          <w:sz w:val="24"/>
          <w:szCs w:val="24"/>
        </w:rPr>
        <w:t>山东省大学生科技文化艺术节组委会</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共青团山东大学（威海）委员会</w:t>
      </w:r>
    </w:p>
    <w:p w:rsidR="006E5B04" w:rsidRDefault="003C67CC" w:rsidP="00445496">
      <w:pPr>
        <w:widowControl/>
        <w:spacing w:beforeLines="50" w:before="156" w:afterLines="50" w:after="156" w:line="360" w:lineRule="auto"/>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 xml:space="preserve">                                          </w:t>
      </w:r>
      <w:r>
        <w:rPr>
          <w:rFonts w:ascii="仿宋_GB2312" w:eastAsia="仿宋_GB2312" w:hAnsi="Arial" w:cs="Arial" w:hint="eastAsia"/>
          <w:color w:val="000000"/>
          <w:kern w:val="0"/>
          <w:sz w:val="24"/>
          <w:szCs w:val="24"/>
        </w:rPr>
        <w:t>二〇一五年四月</w:t>
      </w:r>
      <w:r>
        <w:rPr>
          <w:rFonts w:ascii="仿宋_GB2312" w:eastAsia="仿宋_GB2312" w:hAnsi="Arial" w:cs="Arial" w:hint="eastAsia"/>
          <w:color w:val="000000"/>
          <w:kern w:val="0"/>
          <w:sz w:val="24"/>
          <w:szCs w:val="24"/>
        </w:rPr>
        <w:t>十七日</w:t>
      </w:r>
    </w:p>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附件</w:t>
      </w:r>
      <w:r>
        <w:rPr>
          <w:rFonts w:ascii="仿宋_GB2312" w:eastAsia="仿宋_GB2312" w:hAnsi="Arial" w:cs="Arial" w:hint="eastAsia"/>
          <w:color w:val="000000"/>
          <w:kern w:val="0"/>
          <w:sz w:val="24"/>
          <w:szCs w:val="24"/>
        </w:rPr>
        <w:t>1</w:t>
      </w:r>
      <w:r>
        <w:rPr>
          <w:rFonts w:ascii="仿宋_GB2312" w:eastAsia="仿宋_GB2312" w:hAnsi="Arial" w:cs="Arial" w:hint="eastAsia"/>
          <w:color w:val="000000"/>
          <w:kern w:val="0"/>
          <w:sz w:val="24"/>
          <w:szCs w:val="24"/>
        </w:rPr>
        <w:t>：</w:t>
      </w:r>
    </w:p>
    <w:p w:rsidR="006E5B04" w:rsidRDefault="006E5B04"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p>
    <w:p w:rsidR="006E5B04" w:rsidRDefault="003C67CC" w:rsidP="00445496">
      <w:pPr>
        <w:widowControl/>
        <w:spacing w:beforeLines="50" w:before="156" w:afterLines="50" w:after="156" w:line="360" w:lineRule="auto"/>
        <w:ind w:firstLineChars="850" w:firstLine="2048"/>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第十四届山东省大学生科技文化艺术节</w:t>
      </w:r>
    </w:p>
    <w:p w:rsidR="006E5B04" w:rsidRDefault="00445496" w:rsidP="00445496">
      <w:pPr>
        <w:widowControl/>
        <w:spacing w:beforeLines="50" w:before="156" w:afterLines="50" w:after="156" w:line="360" w:lineRule="auto"/>
        <w:ind w:firstLineChars="1176" w:firstLine="2833"/>
        <w:jc w:val="left"/>
        <w:rPr>
          <w:rFonts w:ascii="仿宋_GB2312" w:eastAsia="仿宋_GB2312" w:hAnsi="Arial" w:cs="Arial"/>
          <w:b/>
          <w:color w:val="000000"/>
          <w:kern w:val="0"/>
          <w:sz w:val="24"/>
          <w:szCs w:val="24"/>
        </w:rPr>
      </w:pPr>
      <w:r>
        <w:rPr>
          <w:rFonts w:ascii="仿宋_GB2312" w:eastAsia="仿宋_GB2312" w:hAnsi="Arial" w:cs="Arial" w:hint="eastAsia"/>
          <w:b/>
          <w:color w:val="000000"/>
          <w:kern w:val="0"/>
          <w:sz w:val="24"/>
          <w:szCs w:val="24"/>
        </w:rPr>
        <w:t>校园</w:t>
      </w:r>
      <w:bookmarkStart w:id="0" w:name="_GoBack"/>
      <w:bookmarkEnd w:id="0"/>
      <w:r w:rsidR="003C67CC">
        <w:rPr>
          <w:rFonts w:ascii="仿宋_GB2312" w:eastAsia="仿宋_GB2312" w:hAnsi="Arial" w:cs="Arial" w:hint="eastAsia"/>
          <w:b/>
          <w:color w:val="000000"/>
          <w:kern w:val="0"/>
          <w:sz w:val="24"/>
          <w:szCs w:val="24"/>
        </w:rPr>
        <w:t>短剧征集大赛报名表</w:t>
      </w:r>
    </w:p>
    <w:tbl>
      <w:tblPr>
        <w:tblW w:w="8203"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754"/>
        <w:gridCol w:w="3194"/>
        <w:gridCol w:w="1515"/>
        <w:gridCol w:w="1740"/>
      </w:tblGrid>
      <w:tr w:rsidR="006E5B04">
        <w:trPr>
          <w:trHeight w:val="880"/>
          <w:jc w:val="center"/>
        </w:trPr>
        <w:tc>
          <w:tcPr>
            <w:tcW w:w="1754" w:type="dxa"/>
            <w:tcBorders>
              <w:top w:val="single" w:sz="8" w:space="0" w:color="auto"/>
              <w:left w:val="single" w:sz="8" w:space="0" w:color="auto"/>
              <w:bottom w:val="single" w:sz="8" w:space="0" w:color="auto"/>
              <w:right w:val="single" w:sz="8" w:space="0" w:color="auto"/>
            </w:tcBorders>
            <w:vAlign w:val="center"/>
          </w:tcPr>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作品名称</w:t>
            </w:r>
          </w:p>
        </w:tc>
        <w:tc>
          <w:tcPr>
            <w:tcW w:w="3194" w:type="dxa"/>
            <w:tcBorders>
              <w:top w:val="outset" w:sz="6" w:space="0" w:color="auto"/>
              <w:left w:val="outset" w:sz="6" w:space="0" w:color="auto"/>
              <w:bottom w:val="outset" w:sz="6" w:space="0" w:color="auto"/>
              <w:right w:val="outset" w:sz="6" w:space="0" w:color="auto"/>
            </w:tcBorders>
            <w:vAlign w:val="center"/>
          </w:tcPr>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联系人姓名</w:t>
            </w:r>
          </w:p>
        </w:tc>
        <w:tc>
          <w:tcPr>
            <w:tcW w:w="1515" w:type="dxa"/>
            <w:tcBorders>
              <w:top w:val="outset" w:sz="6" w:space="0" w:color="auto"/>
              <w:left w:val="outset" w:sz="6" w:space="0" w:color="auto"/>
              <w:bottom w:val="outset" w:sz="6" w:space="0" w:color="auto"/>
              <w:right w:val="outset" w:sz="6" w:space="0" w:color="auto"/>
            </w:tcBorders>
            <w:vAlign w:val="center"/>
          </w:tcPr>
          <w:p w:rsidR="006E5B04" w:rsidRDefault="003C67CC" w:rsidP="00445496">
            <w:pPr>
              <w:widowControl/>
              <w:spacing w:beforeLines="50" w:before="156" w:afterLines="50" w:after="156" w:line="360" w:lineRule="auto"/>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联系电话</w:t>
            </w:r>
          </w:p>
        </w:tc>
        <w:tc>
          <w:tcPr>
            <w:tcW w:w="1740" w:type="dxa"/>
            <w:tcBorders>
              <w:top w:val="outset" w:sz="6" w:space="0" w:color="auto"/>
              <w:left w:val="outset" w:sz="6" w:space="0" w:color="auto"/>
              <w:bottom w:val="outset" w:sz="6" w:space="0" w:color="auto"/>
              <w:right w:val="outset" w:sz="6" w:space="0" w:color="auto"/>
            </w:tcBorders>
            <w:vAlign w:val="center"/>
          </w:tcPr>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t>E-mail</w:t>
            </w:r>
          </w:p>
        </w:tc>
      </w:tr>
      <w:tr w:rsidR="006E5B04">
        <w:trPr>
          <w:jc w:val="center"/>
        </w:trPr>
        <w:tc>
          <w:tcPr>
            <w:tcW w:w="1754" w:type="dxa"/>
            <w:tcBorders>
              <w:top w:val="outset" w:sz="6" w:space="0" w:color="auto"/>
              <w:left w:val="outset" w:sz="6" w:space="0" w:color="auto"/>
              <w:bottom w:val="outset" w:sz="6" w:space="0" w:color="auto"/>
              <w:right w:val="outset" w:sz="6" w:space="0" w:color="auto"/>
            </w:tcBorders>
          </w:tcPr>
          <w:p w:rsidR="006E5B04" w:rsidRDefault="006E5B04"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p>
        </w:tc>
        <w:tc>
          <w:tcPr>
            <w:tcW w:w="3194" w:type="dxa"/>
            <w:tcBorders>
              <w:top w:val="outset" w:sz="6" w:space="0" w:color="auto"/>
              <w:left w:val="outset" w:sz="6" w:space="0" w:color="auto"/>
              <w:bottom w:val="outset" w:sz="6" w:space="0" w:color="auto"/>
              <w:right w:val="outset" w:sz="6" w:space="0" w:color="auto"/>
            </w:tcBorders>
          </w:tcPr>
          <w:p w:rsidR="006E5B04" w:rsidRDefault="006E5B04"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p>
        </w:tc>
        <w:tc>
          <w:tcPr>
            <w:tcW w:w="1515" w:type="dxa"/>
            <w:tcBorders>
              <w:top w:val="outset" w:sz="6" w:space="0" w:color="auto"/>
              <w:left w:val="outset" w:sz="6" w:space="0" w:color="auto"/>
              <w:bottom w:val="outset" w:sz="6" w:space="0" w:color="auto"/>
              <w:right w:val="outset" w:sz="6" w:space="0" w:color="auto"/>
            </w:tcBorders>
          </w:tcPr>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br/>
            </w:r>
          </w:p>
        </w:tc>
        <w:tc>
          <w:tcPr>
            <w:tcW w:w="1740" w:type="dxa"/>
            <w:tcBorders>
              <w:top w:val="outset" w:sz="6" w:space="0" w:color="auto"/>
              <w:left w:val="outset" w:sz="6" w:space="0" w:color="auto"/>
              <w:bottom w:val="outset" w:sz="6" w:space="0" w:color="auto"/>
              <w:right w:val="outset" w:sz="6" w:space="0" w:color="auto"/>
            </w:tcBorders>
          </w:tcPr>
          <w:p w:rsidR="006E5B04" w:rsidRDefault="006E5B04"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p>
        </w:tc>
      </w:tr>
      <w:tr w:rsidR="006E5B04">
        <w:trPr>
          <w:jc w:val="center"/>
        </w:trPr>
        <w:tc>
          <w:tcPr>
            <w:tcW w:w="1754" w:type="dxa"/>
            <w:tcBorders>
              <w:top w:val="outset" w:sz="6" w:space="0" w:color="auto"/>
              <w:left w:val="outset" w:sz="6" w:space="0" w:color="auto"/>
              <w:bottom w:val="outset" w:sz="6" w:space="0" w:color="auto"/>
              <w:right w:val="outset" w:sz="6" w:space="0" w:color="auto"/>
            </w:tcBorders>
          </w:tcPr>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br/>
            </w:r>
          </w:p>
        </w:tc>
        <w:tc>
          <w:tcPr>
            <w:tcW w:w="3194" w:type="dxa"/>
            <w:tcBorders>
              <w:top w:val="outset" w:sz="6" w:space="0" w:color="auto"/>
              <w:left w:val="outset" w:sz="6" w:space="0" w:color="auto"/>
              <w:bottom w:val="outset" w:sz="6" w:space="0" w:color="auto"/>
              <w:right w:val="outset" w:sz="6" w:space="0" w:color="auto"/>
            </w:tcBorders>
          </w:tcPr>
          <w:p w:rsidR="006E5B04" w:rsidRDefault="003C67CC"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r>
              <w:rPr>
                <w:rFonts w:ascii="仿宋_GB2312" w:eastAsia="仿宋_GB2312" w:hAnsi="Arial" w:cs="Arial" w:hint="eastAsia"/>
                <w:color w:val="000000"/>
                <w:kern w:val="0"/>
                <w:sz w:val="24"/>
                <w:szCs w:val="24"/>
              </w:rPr>
              <w:br/>
            </w:r>
            <w:r>
              <w:rPr>
                <w:rFonts w:ascii="仿宋_GB2312" w:eastAsia="仿宋_GB2312" w:hAnsi="Arial" w:cs="Arial" w:hint="eastAsia"/>
                <w:color w:val="000000"/>
                <w:kern w:val="0"/>
                <w:sz w:val="24"/>
                <w:szCs w:val="24"/>
              </w:rPr>
              <w:t> </w:t>
            </w:r>
          </w:p>
        </w:tc>
        <w:tc>
          <w:tcPr>
            <w:tcW w:w="1515" w:type="dxa"/>
            <w:tcBorders>
              <w:top w:val="outset" w:sz="6" w:space="0" w:color="auto"/>
              <w:left w:val="outset" w:sz="6" w:space="0" w:color="auto"/>
              <w:bottom w:val="outset" w:sz="6" w:space="0" w:color="auto"/>
              <w:right w:val="outset" w:sz="6" w:space="0" w:color="auto"/>
            </w:tcBorders>
          </w:tcPr>
          <w:p w:rsidR="006E5B04" w:rsidRDefault="006E5B04"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p>
        </w:tc>
        <w:tc>
          <w:tcPr>
            <w:tcW w:w="1740" w:type="dxa"/>
            <w:tcBorders>
              <w:top w:val="outset" w:sz="6" w:space="0" w:color="auto"/>
              <w:left w:val="outset" w:sz="6" w:space="0" w:color="auto"/>
              <w:bottom w:val="outset" w:sz="6" w:space="0" w:color="auto"/>
              <w:right w:val="outset" w:sz="6" w:space="0" w:color="auto"/>
            </w:tcBorders>
          </w:tcPr>
          <w:p w:rsidR="006E5B04" w:rsidRDefault="006E5B04" w:rsidP="00445496">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p>
        </w:tc>
      </w:tr>
    </w:tbl>
    <w:p w:rsidR="006E5B04" w:rsidRDefault="006E5B04" w:rsidP="006E5B04">
      <w:pPr>
        <w:widowControl/>
        <w:spacing w:beforeLines="50" w:before="156" w:afterLines="50" w:after="156" w:line="360" w:lineRule="auto"/>
        <w:ind w:firstLineChars="250" w:firstLine="600"/>
        <w:jc w:val="left"/>
        <w:rPr>
          <w:rFonts w:ascii="仿宋_GB2312" w:eastAsia="仿宋_GB2312" w:hAnsi="Arial" w:cs="Arial"/>
          <w:color w:val="000000"/>
          <w:kern w:val="0"/>
          <w:sz w:val="24"/>
          <w:szCs w:val="24"/>
        </w:rPr>
      </w:pPr>
    </w:p>
    <w:sectPr w:rsidR="006E5B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7CC" w:rsidRDefault="003C67CC" w:rsidP="00445496">
      <w:r>
        <w:separator/>
      </w:r>
    </w:p>
  </w:endnote>
  <w:endnote w:type="continuationSeparator" w:id="0">
    <w:p w:rsidR="003C67CC" w:rsidRDefault="003C67CC" w:rsidP="0044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7CC" w:rsidRDefault="003C67CC" w:rsidP="00445496">
      <w:r>
        <w:separator/>
      </w:r>
    </w:p>
  </w:footnote>
  <w:footnote w:type="continuationSeparator" w:id="0">
    <w:p w:rsidR="003C67CC" w:rsidRDefault="003C67CC" w:rsidP="004454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4FD6"/>
    <w:rsid w:val="00033537"/>
    <w:rsid w:val="000B75E4"/>
    <w:rsid w:val="000F58A5"/>
    <w:rsid w:val="00111BF7"/>
    <w:rsid w:val="0032562B"/>
    <w:rsid w:val="003C67CC"/>
    <w:rsid w:val="00425CD0"/>
    <w:rsid w:val="00445496"/>
    <w:rsid w:val="0045428D"/>
    <w:rsid w:val="00493D7F"/>
    <w:rsid w:val="004E76AE"/>
    <w:rsid w:val="005D1B5E"/>
    <w:rsid w:val="005D2DEB"/>
    <w:rsid w:val="00603719"/>
    <w:rsid w:val="006173D6"/>
    <w:rsid w:val="00622B08"/>
    <w:rsid w:val="006E5B04"/>
    <w:rsid w:val="00834943"/>
    <w:rsid w:val="009800C2"/>
    <w:rsid w:val="00A405FA"/>
    <w:rsid w:val="00A74432"/>
    <w:rsid w:val="00AD1543"/>
    <w:rsid w:val="00B64324"/>
    <w:rsid w:val="00B655E7"/>
    <w:rsid w:val="00C2672D"/>
    <w:rsid w:val="00C47942"/>
    <w:rsid w:val="00C6630C"/>
    <w:rsid w:val="00CD4FD6"/>
    <w:rsid w:val="00D42567"/>
    <w:rsid w:val="00D62B9C"/>
    <w:rsid w:val="00E71186"/>
    <w:rsid w:val="00EE3C44"/>
    <w:rsid w:val="00F919F2"/>
    <w:rsid w:val="00F965C2"/>
    <w:rsid w:val="70E57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320</Words>
  <Characters>1824</Characters>
  <Application>Microsoft Office Word</Application>
  <DocSecurity>0</DocSecurity>
  <Lines>15</Lines>
  <Paragraphs>4</Paragraphs>
  <ScaleCrop>false</ScaleCrop>
  <Company>Lenovo (Beijing) Limited</Company>
  <LinksUpToDate>false</LinksUpToDate>
  <CharactersWithSpaces>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关于举办第十四届山东省大学生</dc:title>
  <dc:creator>Lenovo User</dc:creator>
  <cp:lastModifiedBy>Administrator</cp:lastModifiedBy>
  <cp:revision>1</cp:revision>
  <dcterms:created xsi:type="dcterms:W3CDTF">2015-05-27T03:07:00Z</dcterms:created>
  <dcterms:modified xsi:type="dcterms:W3CDTF">2015-04-17T07:38:00Z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